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463AA" w14:textId="48239238"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7E62D0" w:rsidRPr="00A7168A">
        <w:rPr>
          <w:rFonts w:ascii="Raleway Medium" w:hAnsi="Raleway Medium" w:cs="Arial"/>
          <w:b/>
          <w:sz w:val="32"/>
          <w:szCs w:val="32"/>
        </w:rPr>
        <w:t xml:space="preserve"> vom 03. November 2017</w:t>
      </w:r>
    </w:p>
    <w:p w14:paraId="15942358" w14:textId="77777777" w:rsidR="005F220F" w:rsidRPr="00A7168A" w:rsidRDefault="005F220F" w:rsidP="005F220F">
      <w:pPr>
        <w:rPr>
          <w:rFonts w:ascii="Raleway Medium" w:hAnsi="Raleway Medium" w:cs="Arial"/>
        </w:rPr>
      </w:pPr>
    </w:p>
    <w:p w14:paraId="28166E7F" w14:textId="2F5CFB2D" w:rsidR="007E62D0" w:rsidRDefault="00E90674" w:rsidP="007E62D0">
      <w:pPr>
        <w:rPr>
          <w:rFonts w:ascii="Raleway Medium" w:hAnsi="Raleway Medium" w:cs="Arial"/>
          <w:b/>
          <w:sz w:val="28"/>
          <w:szCs w:val="28"/>
        </w:rPr>
      </w:pPr>
      <w:r w:rsidRPr="00E90674">
        <w:rPr>
          <w:rFonts w:ascii="Raleway Medium" w:hAnsi="Raleway Medium" w:cs="Arial"/>
          <w:b/>
          <w:sz w:val="28"/>
          <w:szCs w:val="28"/>
        </w:rPr>
        <w:t xml:space="preserve">Neue Bodenpolitik und Senkung der </w:t>
      </w:r>
      <w:proofErr w:type="gramStart"/>
      <w:r w:rsidRPr="00E90674">
        <w:rPr>
          <w:rFonts w:ascii="Raleway Medium" w:hAnsi="Raleway Medium" w:cs="Arial"/>
          <w:b/>
          <w:sz w:val="28"/>
          <w:szCs w:val="28"/>
        </w:rPr>
        <w:t>Grund</w:t>
      </w:r>
      <w:r>
        <w:rPr>
          <w:rFonts w:ascii="Raleway Medium" w:hAnsi="Raleway Medium" w:cs="Arial"/>
          <w:b/>
          <w:sz w:val="28"/>
          <w:szCs w:val="28"/>
        </w:rPr>
        <w:t>-</w:t>
      </w:r>
      <w:r w:rsidRPr="00E90674">
        <w:rPr>
          <w:rFonts w:ascii="Raleway Medium" w:hAnsi="Raleway Medium" w:cs="Arial"/>
          <w:b/>
          <w:sz w:val="28"/>
          <w:szCs w:val="28"/>
        </w:rPr>
        <w:t>erwerbsteuer</w:t>
      </w:r>
      <w:proofErr w:type="gramEnd"/>
      <w:r w:rsidRPr="00E90674">
        <w:rPr>
          <w:rFonts w:ascii="Raleway Medium" w:hAnsi="Raleway Medium" w:cs="Arial"/>
          <w:b/>
          <w:sz w:val="28"/>
          <w:szCs w:val="28"/>
        </w:rPr>
        <w:t xml:space="preserve"> würden </w:t>
      </w:r>
      <w:r>
        <w:rPr>
          <w:rFonts w:ascii="Raleway Medium" w:hAnsi="Raleway Medium" w:cs="Arial"/>
          <w:b/>
          <w:sz w:val="28"/>
          <w:szCs w:val="28"/>
        </w:rPr>
        <w:t xml:space="preserve">den </w:t>
      </w:r>
      <w:r w:rsidRPr="00E90674">
        <w:rPr>
          <w:rFonts w:ascii="Raleway Medium" w:hAnsi="Raleway Medium" w:cs="Arial"/>
          <w:b/>
          <w:sz w:val="28"/>
          <w:szCs w:val="28"/>
        </w:rPr>
        <w:t xml:space="preserve">Wohnungsmarkt entlasten </w:t>
      </w:r>
    </w:p>
    <w:p w14:paraId="1D1CA925" w14:textId="77777777" w:rsidR="00E90674" w:rsidRPr="00D3607C" w:rsidRDefault="00E90674" w:rsidP="007E62D0">
      <w:pPr>
        <w:rPr>
          <w:rFonts w:ascii="Raleway Medium" w:hAnsi="Raleway Medium" w:cs="Arial"/>
          <w:b/>
          <w:sz w:val="28"/>
          <w:szCs w:val="28"/>
        </w:rPr>
      </w:pPr>
    </w:p>
    <w:p w14:paraId="7F99D846" w14:textId="5EC87769" w:rsidR="007E62D0" w:rsidRPr="00D3607C" w:rsidRDefault="007E62D0" w:rsidP="00D3607C">
      <w:pPr>
        <w:pStyle w:val="p1"/>
        <w:rPr>
          <w:rFonts w:ascii="Helvetica" w:hAnsi="Helvetica"/>
          <w:sz w:val="17"/>
          <w:szCs w:val="17"/>
        </w:rPr>
      </w:pPr>
      <w:r w:rsidRPr="007E62D0">
        <w:rPr>
          <w:rFonts w:ascii="Helvetica" w:hAnsi="Helvetica"/>
          <w:noProof/>
          <w:sz w:val="17"/>
          <w:szCs w:val="17"/>
        </w:rPr>
        <w:drawing>
          <wp:inline distT="0" distB="0" distL="0" distR="0" wp14:anchorId="6711BC8D" wp14:editId="36532EC7">
            <wp:extent cx="3290993" cy="2468245"/>
            <wp:effectExtent l="0" t="0" r="1143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90993" cy="2468245"/>
                    </a:xfrm>
                    <a:prstGeom prst="rect">
                      <a:avLst/>
                    </a:prstGeom>
                  </pic:spPr>
                </pic:pic>
              </a:graphicData>
            </a:graphic>
          </wp:inline>
        </w:drawing>
      </w:r>
    </w:p>
    <w:p w14:paraId="2720400A" w14:textId="77777777" w:rsidR="00521F94" w:rsidRDefault="00521F94" w:rsidP="007E62D0">
      <w:pPr>
        <w:rPr>
          <w:rFonts w:ascii="Raleway" w:hAnsi="Raleway" w:cs="Arial"/>
        </w:rPr>
      </w:pPr>
    </w:p>
    <w:p w14:paraId="2002A16A" w14:textId="77777777" w:rsidR="00E90674" w:rsidRDefault="00E90674" w:rsidP="00E90674">
      <w:pPr>
        <w:jc w:val="both"/>
        <w:rPr>
          <w:rFonts w:ascii="Raleway" w:hAnsi="Raleway" w:cs="Arial"/>
        </w:rPr>
      </w:pPr>
      <w:r w:rsidRPr="00E90674">
        <w:rPr>
          <w:rFonts w:ascii="Raleway" w:hAnsi="Raleway" w:cs="Arial"/>
        </w:rPr>
        <w:t xml:space="preserve">Grund und Boden sind nicht vermehrbar und in Deutschland ein knappes Gut, besonders in wachsenden Stadtregionen. Das ist ein Grund, warum Investoren vermehrt auf diese sichere Anlage setzen. In der Folge steigen zuerst die Preise für Bauland, dann für Neubauten und schließlich für Mieten. </w:t>
      </w:r>
    </w:p>
    <w:p w14:paraId="76C450D8" w14:textId="77777777" w:rsidR="00E90674" w:rsidRPr="00E90674" w:rsidRDefault="00E90674" w:rsidP="00E90674">
      <w:pPr>
        <w:jc w:val="both"/>
        <w:rPr>
          <w:rFonts w:ascii="Raleway" w:hAnsi="Raleway" w:cs="Arial"/>
        </w:rPr>
      </w:pPr>
    </w:p>
    <w:p w14:paraId="1FF71B01" w14:textId="40FF8368" w:rsidR="00E90674" w:rsidRPr="00E90674" w:rsidRDefault="00E90674" w:rsidP="00E90674">
      <w:pPr>
        <w:jc w:val="both"/>
        <w:rPr>
          <w:rFonts w:ascii="Raleway" w:hAnsi="Raleway" w:cs="Arial"/>
        </w:rPr>
      </w:pPr>
      <w:r w:rsidRPr="00E90674">
        <w:rPr>
          <w:rFonts w:ascii="Raleway" w:hAnsi="Raleway" w:cs="Arial"/>
        </w:rPr>
        <w:t>Der Expertenkreis „Zukunftsfragen der Bodenpolitik“ hat eine Agenda für die Jahre 2020 – 2030 erarbeitet. Sie zeigt, warum Deutschland dringend eine andere Stadtentwicklungs- und Bodenpolitik braucht. Neun Kernforderungen sollen einen nachhaltigen und sozial verantwortungsvollen Umgang mit dem knappen Gut Boden sichern. Dazu gehört eine Stärkung der Kommunen in Bezug auf Vergabepraxis, Handlungsfähigkeit und Planungsrecht. Zudem müssten das kommunale Vorkaufsrecht und die Gemeinwohlziele</w:t>
      </w:r>
      <w:r>
        <w:rPr>
          <w:rFonts w:ascii="Raleway" w:hAnsi="Raleway" w:cs="Arial"/>
        </w:rPr>
        <w:t xml:space="preserve"> in der Innenentwicklung weiter</w:t>
      </w:r>
      <w:r w:rsidRPr="00E90674">
        <w:rPr>
          <w:rFonts w:ascii="Raleway" w:hAnsi="Raleway" w:cs="Arial"/>
        </w:rPr>
        <w:t xml:space="preserve">entwickelt werden. </w:t>
      </w:r>
    </w:p>
    <w:p w14:paraId="645E56FE" w14:textId="77777777" w:rsidR="00E90674" w:rsidRDefault="00E90674" w:rsidP="00E90674">
      <w:pPr>
        <w:jc w:val="both"/>
        <w:rPr>
          <w:rFonts w:ascii="Raleway" w:hAnsi="Raleway" w:cs="Arial"/>
        </w:rPr>
      </w:pPr>
    </w:p>
    <w:p w14:paraId="65D3B161" w14:textId="77777777" w:rsidR="00E90674" w:rsidRPr="00E90674" w:rsidRDefault="00E90674" w:rsidP="00E90674">
      <w:pPr>
        <w:jc w:val="both"/>
        <w:rPr>
          <w:rFonts w:ascii="Raleway" w:hAnsi="Raleway" w:cs="Arial"/>
        </w:rPr>
      </w:pPr>
      <w:r w:rsidRPr="00E90674">
        <w:rPr>
          <w:rFonts w:ascii="Raleway" w:hAnsi="Raleway" w:cs="Arial"/>
        </w:rPr>
        <w:t>Die Experten empfehlen außerdem neue Modelle der Besteuerung. Die Grundsteuer sollte durch eine Bodenwert- und Bodenflächensteuer ersetzt werden, bei der Grunderwerbsteuer sollten Käufe, die im Interesse der Allgemeinheit stattfinden, begünstigt werden – auch sollte die interkommunale Zusammenarbeit forciert werden.</w:t>
      </w:r>
    </w:p>
    <w:p w14:paraId="0548C30A" w14:textId="77777777" w:rsidR="00E90674" w:rsidRPr="00E90674" w:rsidRDefault="00E90674" w:rsidP="00E90674">
      <w:pPr>
        <w:jc w:val="both"/>
        <w:rPr>
          <w:rFonts w:ascii="Raleway" w:hAnsi="Raleway" w:cs="Arial"/>
        </w:rPr>
      </w:pPr>
      <w:r w:rsidRPr="00E90674">
        <w:rPr>
          <w:rFonts w:ascii="Raleway" w:hAnsi="Raleway" w:cs="Arial"/>
        </w:rPr>
        <w:lastRenderedPageBreak/>
        <w:t>Ganz ähnlich arg</w:t>
      </w:r>
      <w:bookmarkStart w:id="0" w:name="_GoBack"/>
      <w:bookmarkEnd w:id="0"/>
      <w:r w:rsidRPr="00E90674">
        <w:rPr>
          <w:rFonts w:ascii="Raleway" w:hAnsi="Raleway" w:cs="Arial"/>
        </w:rPr>
        <w:t>umentiert das Institut der deutschen Wirtschaft Köln. Die hohe Grunderwerbsteuer schrecke viele Käufer ab, Neubauten würden verhindert. Das Institut empfiehlt, die Grunderwerbsteuer gezielt zu reformieren. Als Vorbild könnten die europäischen Nachbarn dienen. Für private Neubauten könnte die Steuer entweder ganz entfallen – wie in den Niederlanden – oder pauschal auf ein Prozent sinken. Bislang werden Bauherren steuerlich sogar doppelt belastet, da für die Bauarbeiten zudem Mehrwertsteuern anfallen – die Steuerlast kann so auf mehr als 20 Prozent steigen. Um private Haushalte beim Wohneigentumskauf zu entlasten, könnte die Politik ein Stufenmodel nach britischem Vorbild einführen. Dort steigt mit zunehmendem Preis der Immobilien auch die Steuer, bis 125.000 Euro ist gar keine Grunderwerbsteuer fällig.</w:t>
      </w:r>
    </w:p>
    <w:p w14:paraId="06A84F4F" w14:textId="77777777" w:rsidR="007E62D0" w:rsidRDefault="007E62D0" w:rsidP="005F220F">
      <w:pPr>
        <w:rPr>
          <w:rFonts w:ascii="Arial" w:hAnsi="Arial" w:cs="Arial"/>
          <w:b/>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E90674">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E90674">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E90674">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E90674">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BB875" w14:textId="77777777" w:rsidR="00356B5F" w:rsidRDefault="00356B5F" w:rsidP="00C506B1">
      <w:r>
        <w:separator/>
      </w:r>
    </w:p>
  </w:endnote>
  <w:endnote w:type="continuationSeparator" w:id="0">
    <w:p w14:paraId="5A489531" w14:textId="77777777" w:rsidR="00356B5F" w:rsidRDefault="00356B5F"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00"/>
    <w:family w:val="auto"/>
    <w:pitch w:val="variable"/>
    <w:sig w:usb0="A00002FF" w:usb1="5000205B" w:usb2="00000000" w:usb3="00000000" w:csb0="00000097" w:csb1="00000000"/>
  </w:font>
  <w:font w:name="Raleway">
    <w:panose1 w:val="020B0503030101060003"/>
    <w:charset w:val="00"/>
    <w:family w:val="auto"/>
    <w:pitch w:val="variable"/>
    <w:sig w:usb0="A00002FF" w:usb1="5000205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Raleway Medium">
    <w:panose1 w:val="020B0603030101060003"/>
    <w:charset w:val="00"/>
    <w:family w:val="auto"/>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122A46E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Pressekontakt</w:t>
                          </w:r>
                        </w:p>
                        <w:p w14:paraId="7AEE81A6" w14:textId="77777777" w:rsidR="00C506B1" w:rsidRPr="00C506B1" w:rsidRDefault="00C506B1" w:rsidP="00C506B1">
                          <w:pPr>
                            <w:pStyle w:val="p2"/>
                            <w:tabs>
                              <w:tab w:val="left" w:pos="567"/>
                            </w:tabs>
                            <w:rPr>
                              <w:rFonts w:ascii="Arial" w:hAnsi="Arial" w:cs="Arial"/>
                              <w:sz w:val="14"/>
                              <w:szCs w:val="14"/>
                            </w:rPr>
                          </w:pPr>
                          <w:proofErr w:type="spellStart"/>
                          <w:r w:rsidRPr="00C506B1">
                            <w:rPr>
                              <w:rFonts w:ascii="Arial" w:eastAsia="Calibri" w:hAnsi="Arial" w:cs="Arial"/>
                              <w:sz w:val="14"/>
                              <w:szCs w:val="14"/>
                            </w:rPr>
                            <w:t>selfmedia</w:t>
                          </w:r>
                          <w:proofErr w:type="spellEnd"/>
                        </w:p>
                        <w:p w14:paraId="2AF0C1EE" w14:textId="77777777" w:rsidR="00C506B1" w:rsidRPr="00C506B1" w:rsidRDefault="00C506B1" w:rsidP="00C506B1">
                          <w:pPr>
                            <w:pStyle w:val="p3"/>
                            <w:tabs>
                              <w:tab w:val="left" w:pos="567"/>
                            </w:tabs>
                            <w:rPr>
                              <w:rFonts w:ascii="Arial" w:hAnsi="Arial" w:cs="Arial"/>
                              <w:sz w:val="14"/>
                              <w:szCs w:val="14"/>
                            </w:rPr>
                          </w:pPr>
                          <w:r w:rsidRPr="00C506B1">
                            <w:rPr>
                              <w:rFonts w:ascii="Arial" w:eastAsia="Calibri" w:hAnsi="Arial" w:cs="Arial"/>
                              <w:sz w:val="14"/>
                              <w:szCs w:val="14"/>
                            </w:rPr>
                            <w:t>Karin</w:t>
                          </w:r>
                          <w:r w:rsidRPr="00C506B1">
                            <w:rPr>
                              <w:rFonts w:ascii="Arial" w:hAnsi="Arial" w:cs="Arial"/>
                              <w:sz w:val="14"/>
                              <w:szCs w:val="14"/>
                            </w:rPr>
                            <w:t xml:space="preserve"> </w:t>
                          </w:r>
                          <w:r w:rsidRPr="00C506B1">
                            <w:rPr>
                              <w:rFonts w:ascii="Arial" w:eastAsia="Calibri" w:hAnsi="Arial" w:cs="Arial"/>
                              <w:sz w:val="14"/>
                              <w:szCs w:val="14"/>
                            </w:rPr>
                            <w:t>Freislederer</w:t>
                          </w:r>
                        </w:p>
                        <w:p w14:paraId="714C8E6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41</w:t>
                          </w:r>
                          <w:r w:rsidRPr="00C506B1">
                            <w:rPr>
                              <w:rFonts w:ascii="Arial" w:eastAsia="Calibri" w:hAnsi="Arial" w:cs="Arial"/>
                              <w:sz w:val="14"/>
                              <w:szCs w:val="14"/>
                            </w:rPr>
                            <w:t> </w:t>
                          </w:r>
                          <w:r w:rsidRPr="00C506B1">
                            <w:rPr>
                              <w:rFonts w:ascii="Arial" w:hAnsi="Arial" w:cs="Arial"/>
                              <w:sz w:val="14"/>
                              <w:szCs w:val="14"/>
                            </w:rPr>
                            <w:t>05</w:t>
                          </w:r>
                          <w:r w:rsidRPr="00C506B1">
                            <w:rPr>
                              <w:rFonts w:ascii="Arial" w:eastAsia="Calibri" w:hAnsi="Arial" w:cs="Arial"/>
                              <w:sz w:val="14"/>
                              <w:szCs w:val="14"/>
                            </w:rPr>
                            <w:t> </w:t>
                          </w:r>
                          <w:r w:rsidRPr="00C506B1">
                            <w:rPr>
                              <w:rFonts w:ascii="Arial" w:hAnsi="Arial" w:cs="Arial"/>
                              <w:sz w:val="14"/>
                              <w:szCs w:val="14"/>
                            </w:rPr>
                            <w:t>18</w:t>
                          </w:r>
                        </w:p>
                        <w:p w14:paraId="2100793D"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Mobil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(0)151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15</w:t>
                          </w:r>
                          <w:r w:rsidRPr="00C506B1">
                            <w:rPr>
                              <w:rFonts w:ascii="Arial" w:eastAsia="Calibri" w:hAnsi="Arial" w:cs="Arial"/>
                              <w:sz w:val="14"/>
                              <w:szCs w:val="14"/>
                            </w:rPr>
                            <w:t> </w:t>
                          </w:r>
                          <w:r w:rsidRPr="00C506B1">
                            <w:rPr>
                              <w:rFonts w:ascii="Arial" w:hAnsi="Arial" w:cs="Arial"/>
                              <w:sz w:val="14"/>
                              <w:szCs w:val="14"/>
                            </w:rPr>
                            <w:t>75</w:t>
                          </w:r>
                          <w:r w:rsidRPr="00C506B1">
                            <w:rPr>
                              <w:rFonts w:ascii="Arial" w:eastAsia="Calibri" w:hAnsi="Arial" w:cs="Arial"/>
                              <w:sz w:val="14"/>
                              <w:szCs w:val="14"/>
                            </w:rPr>
                            <w:t> </w:t>
                          </w:r>
                          <w:r w:rsidRPr="00C506B1">
                            <w:rPr>
                              <w:rFonts w:ascii="Arial" w:hAnsi="Arial" w:cs="Arial"/>
                              <w:sz w:val="14"/>
                              <w:szCs w:val="14"/>
                            </w:rPr>
                            <w:t>57</w:t>
                          </w:r>
                          <w:r w:rsidRPr="00C506B1">
                            <w:rPr>
                              <w:rFonts w:ascii="Arial" w:eastAsia="Calibri" w:hAnsi="Arial" w:cs="Arial"/>
                              <w:sz w:val="14"/>
                              <w:szCs w:val="14"/>
                            </w:rPr>
                            <w:t> </w:t>
                          </w:r>
                          <w:r w:rsidRPr="00C506B1">
                            <w:rPr>
                              <w:rFonts w:ascii="Arial" w:hAnsi="Arial" w:cs="Arial"/>
                              <w:sz w:val="14"/>
                              <w:szCs w:val="14"/>
                            </w:rPr>
                            <w:t>29</w:t>
                          </w:r>
                        </w:p>
                        <w:p w14:paraId="2A37CF0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k</w:t>
                          </w:r>
                          <w:r w:rsidRPr="00C506B1">
                            <w:rPr>
                              <w:rFonts w:ascii="Arial" w:hAnsi="Arial" w:cs="Arial"/>
                              <w:sz w:val="14"/>
                              <w:szCs w:val="14"/>
                            </w:rPr>
                            <w:t>.</w:t>
                          </w:r>
                          <w:r w:rsidRPr="00C506B1">
                            <w:rPr>
                              <w:rFonts w:ascii="Arial" w:eastAsia="Calibri" w:hAnsi="Arial" w:cs="Arial"/>
                              <w:sz w:val="14"/>
                              <w:szCs w:val="14"/>
                            </w:rPr>
                            <w:t>freislederer@selfmedia</w:t>
                          </w:r>
                          <w:r w:rsidRPr="00C506B1">
                            <w:rPr>
                              <w:rFonts w:ascii="Arial" w:hAnsi="Arial" w:cs="Arial"/>
                              <w:sz w:val="14"/>
                              <w:szCs w:val="14"/>
                            </w:rPr>
                            <w:t>.</w:t>
                          </w:r>
                          <w:r w:rsidRPr="00C506B1">
                            <w:rPr>
                              <w:rFonts w:ascii="Arial" w:eastAsia="Calibri" w:hAnsi="Arial" w:cs="Arial"/>
                              <w:sz w:val="14"/>
                              <w:szCs w:val="14"/>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0,0l0,21600,21600,21600,21600,0xe">
              <v:stroke joinstyle="miter"/>
              <v:path gradientshapeok="t" o:connecttype="rect"/>
            </v:shapetype>
            <v:shape id="Textfeld 1" o:spid="_x0000_s1027" type="#_x0000_t202" style="position:absolute;margin-left:374.05pt;margin-top:-152.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" filled="f" stroked="f">
              <v:textbox>
                <w:txbxContent>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122A46E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Pressekontakt</w:t>
                    </w:r>
                  </w:p>
                  <w:p w14:paraId="7AEE81A6" w14:textId="77777777" w:rsidR="00C506B1" w:rsidRPr="00C506B1" w:rsidRDefault="00C506B1" w:rsidP="00C506B1">
                    <w:pPr>
                      <w:pStyle w:val="p2"/>
                      <w:tabs>
                        <w:tab w:val="left" w:pos="567"/>
                      </w:tabs>
                      <w:rPr>
                        <w:rFonts w:ascii="Arial" w:hAnsi="Arial" w:cs="Arial"/>
                        <w:sz w:val="14"/>
                        <w:szCs w:val="14"/>
                      </w:rPr>
                    </w:pPr>
                    <w:proofErr w:type="spellStart"/>
                    <w:r w:rsidRPr="00C506B1">
                      <w:rPr>
                        <w:rFonts w:ascii="Arial" w:eastAsia="Calibri" w:hAnsi="Arial" w:cs="Arial"/>
                        <w:sz w:val="14"/>
                        <w:szCs w:val="14"/>
                      </w:rPr>
                      <w:t>selfmedia</w:t>
                    </w:r>
                    <w:proofErr w:type="spellEnd"/>
                  </w:p>
                  <w:p w14:paraId="2AF0C1EE" w14:textId="77777777" w:rsidR="00C506B1" w:rsidRPr="00C506B1" w:rsidRDefault="00C506B1" w:rsidP="00C506B1">
                    <w:pPr>
                      <w:pStyle w:val="p3"/>
                      <w:tabs>
                        <w:tab w:val="left" w:pos="567"/>
                      </w:tabs>
                      <w:rPr>
                        <w:rFonts w:ascii="Arial" w:hAnsi="Arial" w:cs="Arial"/>
                        <w:sz w:val="14"/>
                        <w:szCs w:val="14"/>
                      </w:rPr>
                    </w:pPr>
                    <w:r w:rsidRPr="00C506B1">
                      <w:rPr>
                        <w:rFonts w:ascii="Arial" w:eastAsia="Calibri" w:hAnsi="Arial" w:cs="Arial"/>
                        <w:sz w:val="14"/>
                        <w:szCs w:val="14"/>
                      </w:rPr>
                      <w:t>Karin</w:t>
                    </w:r>
                    <w:r w:rsidRPr="00C506B1">
                      <w:rPr>
                        <w:rFonts w:ascii="Arial" w:hAnsi="Arial" w:cs="Arial"/>
                        <w:sz w:val="14"/>
                        <w:szCs w:val="14"/>
                      </w:rPr>
                      <w:t xml:space="preserve"> </w:t>
                    </w:r>
                    <w:r w:rsidRPr="00C506B1">
                      <w:rPr>
                        <w:rFonts w:ascii="Arial" w:eastAsia="Calibri" w:hAnsi="Arial" w:cs="Arial"/>
                        <w:sz w:val="14"/>
                        <w:szCs w:val="14"/>
                      </w:rPr>
                      <w:t>Freislederer</w:t>
                    </w:r>
                  </w:p>
                  <w:p w14:paraId="714C8E6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41</w:t>
                    </w:r>
                    <w:r w:rsidRPr="00C506B1">
                      <w:rPr>
                        <w:rFonts w:ascii="Arial" w:eastAsia="Calibri" w:hAnsi="Arial" w:cs="Arial"/>
                        <w:sz w:val="14"/>
                        <w:szCs w:val="14"/>
                      </w:rPr>
                      <w:t> </w:t>
                    </w:r>
                    <w:r w:rsidRPr="00C506B1">
                      <w:rPr>
                        <w:rFonts w:ascii="Arial" w:hAnsi="Arial" w:cs="Arial"/>
                        <w:sz w:val="14"/>
                        <w:szCs w:val="14"/>
                      </w:rPr>
                      <w:t>05</w:t>
                    </w:r>
                    <w:r w:rsidRPr="00C506B1">
                      <w:rPr>
                        <w:rFonts w:ascii="Arial" w:eastAsia="Calibri" w:hAnsi="Arial" w:cs="Arial"/>
                        <w:sz w:val="14"/>
                        <w:szCs w:val="14"/>
                      </w:rPr>
                      <w:t> </w:t>
                    </w:r>
                    <w:r w:rsidRPr="00C506B1">
                      <w:rPr>
                        <w:rFonts w:ascii="Arial" w:hAnsi="Arial" w:cs="Arial"/>
                        <w:sz w:val="14"/>
                        <w:szCs w:val="14"/>
                      </w:rPr>
                      <w:t>18</w:t>
                    </w:r>
                  </w:p>
                  <w:p w14:paraId="2100793D"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Mobil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(0)151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15</w:t>
                    </w:r>
                    <w:r w:rsidRPr="00C506B1">
                      <w:rPr>
                        <w:rFonts w:ascii="Arial" w:eastAsia="Calibri" w:hAnsi="Arial" w:cs="Arial"/>
                        <w:sz w:val="14"/>
                        <w:szCs w:val="14"/>
                      </w:rPr>
                      <w:t> </w:t>
                    </w:r>
                    <w:r w:rsidRPr="00C506B1">
                      <w:rPr>
                        <w:rFonts w:ascii="Arial" w:hAnsi="Arial" w:cs="Arial"/>
                        <w:sz w:val="14"/>
                        <w:szCs w:val="14"/>
                      </w:rPr>
                      <w:t>75</w:t>
                    </w:r>
                    <w:r w:rsidRPr="00C506B1">
                      <w:rPr>
                        <w:rFonts w:ascii="Arial" w:eastAsia="Calibri" w:hAnsi="Arial" w:cs="Arial"/>
                        <w:sz w:val="14"/>
                        <w:szCs w:val="14"/>
                      </w:rPr>
                      <w:t> </w:t>
                    </w:r>
                    <w:r w:rsidRPr="00C506B1">
                      <w:rPr>
                        <w:rFonts w:ascii="Arial" w:hAnsi="Arial" w:cs="Arial"/>
                        <w:sz w:val="14"/>
                        <w:szCs w:val="14"/>
                      </w:rPr>
                      <w:t>57</w:t>
                    </w:r>
                    <w:r w:rsidRPr="00C506B1">
                      <w:rPr>
                        <w:rFonts w:ascii="Arial" w:eastAsia="Calibri" w:hAnsi="Arial" w:cs="Arial"/>
                        <w:sz w:val="14"/>
                        <w:szCs w:val="14"/>
                      </w:rPr>
                      <w:t> </w:t>
                    </w:r>
                    <w:r w:rsidRPr="00C506B1">
                      <w:rPr>
                        <w:rFonts w:ascii="Arial" w:hAnsi="Arial" w:cs="Arial"/>
                        <w:sz w:val="14"/>
                        <w:szCs w:val="14"/>
                      </w:rPr>
                      <w:t>29</w:t>
                    </w:r>
                  </w:p>
                  <w:p w14:paraId="2A37CF0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k</w:t>
                    </w:r>
                    <w:r w:rsidRPr="00C506B1">
                      <w:rPr>
                        <w:rFonts w:ascii="Arial" w:hAnsi="Arial" w:cs="Arial"/>
                        <w:sz w:val="14"/>
                        <w:szCs w:val="14"/>
                      </w:rPr>
                      <w:t>.</w:t>
                    </w:r>
                    <w:r w:rsidRPr="00C506B1">
                      <w:rPr>
                        <w:rFonts w:ascii="Arial" w:eastAsia="Calibri" w:hAnsi="Arial" w:cs="Arial"/>
                        <w:sz w:val="14"/>
                        <w:szCs w:val="14"/>
                      </w:rPr>
                      <w:t>freislederer@selfmedia</w:t>
                    </w:r>
                    <w:r w:rsidRPr="00C506B1">
                      <w:rPr>
                        <w:rFonts w:ascii="Arial" w:hAnsi="Arial" w:cs="Arial"/>
                        <w:sz w:val="14"/>
                        <w:szCs w:val="14"/>
                      </w:rPr>
                      <w:t>.</w:t>
                    </w:r>
                    <w:r w:rsidRPr="00C506B1">
                      <w:rPr>
                        <w:rFonts w:ascii="Arial" w:eastAsia="Calibri" w:hAnsi="Arial" w:cs="Arial"/>
                        <w:sz w:val="14"/>
                        <w:szCs w:val="14"/>
                      </w:rPr>
                      <w:t>de</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4CC79" w14:textId="77777777" w:rsidR="00356B5F" w:rsidRDefault="00356B5F" w:rsidP="00C506B1">
      <w:r>
        <w:separator/>
      </w:r>
    </w:p>
  </w:footnote>
  <w:footnote w:type="continuationSeparator" w:id="0">
    <w:p w14:paraId="334B6D03" w14:textId="77777777" w:rsidR="00356B5F" w:rsidRDefault="00356B5F" w:rsidP="00C506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0,0l0,21600,21600,21600,2160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&#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6B1"/>
    <w:rsid w:val="0001793B"/>
    <w:rsid w:val="001F1567"/>
    <w:rsid w:val="002509FC"/>
    <w:rsid w:val="002D6BE9"/>
    <w:rsid w:val="00356B5F"/>
    <w:rsid w:val="00513E8F"/>
    <w:rsid w:val="00521F94"/>
    <w:rsid w:val="00590D77"/>
    <w:rsid w:val="005F220F"/>
    <w:rsid w:val="007570BD"/>
    <w:rsid w:val="007E62D0"/>
    <w:rsid w:val="008107CA"/>
    <w:rsid w:val="00A7168A"/>
    <w:rsid w:val="00AB281B"/>
    <w:rsid w:val="00B92F45"/>
    <w:rsid w:val="00C506B1"/>
    <w:rsid w:val="00D3607C"/>
    <w:rsid w:val="00D57AE2"/>
    <w:rsid w:val="00E90674"/>
    <w:rsid w:val="00F360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2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EB8579-68AB-9242-852C-41A931148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3035</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2</cp:revision>
  <cp:lastPrinted>2017-11-03T13:42:00Z</cp:lastPrinted>
  <dcterms:created xsi:type="dcterms:W3CDTF">2017-11-17T17:13:00Z</dcterms:created>
  <dcterms:modified xsi:type="dcterms:W3CDTF">2017-11-17T17:13:00Z</dcterms:modified>
</cp:coreProperties>
</file>